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54B90" w14:textId="77777777" w:rsidR="00D678B1" w:rsidRDefault="00000000">
      <w:pPr>
        <w:jc w:val="center"/>
      </w:pPr>
      <w:r>
        <w:rPr>
          <w:b/>
          <w:sz w:val="36"/>
        </w:rPr>
        <w:t>Adatum Corporation</w:t>
      </w:r>
    </w:p>
    <w:p w14:paraId="2150A01E" w14:textId="77777777" w:rsidR="00D678B1" w:rsidRDefault="00000000">
      <w:pPr>
        <w:jc w:val="center"/>
      </w:pPr>
      <w:r>
        <w:rPr>
          <w:b/>
          <w:sz w:val="48"/>
        </w:rPr>
        <w:t>Política de ascensos y desarrollo profesional</w:t>
      </w:r>
    </w:p>
    <w:p w14:paraId="2D1B5958" w14:textId="77777777" w:rsidR="00D678B1" w:rsidRDefault="00000000">
      <w:pPr>
        <w:jc w:val="center"/>
      </w:pPr>
      <w:r>
        <w:rPr>
          <w:sz w:val="24"/>
        </w:rPr>
        <w:t>Criterios, proceso y gobierno del crecimiento profesional</w:t>
      </w:r>
    </w:p>
    <w:p w14:paraId="0D3F5286" w14:textId="77777777" w:rsidR="00D678B1" w:rsidRDefault="00000000">
      <w:pPr>
        <w:jc w:val="center"/>
      </w:pPr>
      <w:r>
        <w:rPr>
          <w:i/>
        </w:rPr>
        <w:t>Vigencia: 31 de octubre de 2025 | v1.0</w:t>
      </w:r>
      <w:proofErr w:type="gramStart"/>
      <w:r>
        <w:rPr>
          <w:i/>
        </w:rPr>
      </w:r>
      <w:proofErr w:type="gramEnd"/>
      <w:r>
        <w:rPr>
          <w:i/>
        </w:rPr>
      </w:r>
    </w:p>
    <w:p w14:paraId="27E9FA56" w14:textId="77777777" w:rsidR="00D678B1" w:rsidRDefault="00000000">
      <w:pPr>
        <w:pStyle w:val="Heading1"/>
      </w:pPr>
      <w:r>
        <w:t>Filosofía</w:t>
      </w:r>
    </w:p>
    <w:p w14:paraId="56356C63" w14:textId="77777777" w:rsidR="00D678B1" w:rsidRDefault="00000000">
      <w:r>
        <w:t>Adatum se compromete con un crecimiento profesional justo, transparente y equitativo. Los ascensos reconocen un impacto sostenido y demostrado en el siguiente nivel, no solo el potencial.</w:t>
      </w:r>
    </w:p>
    <w:p w14:paraId="5A8C062D" w14:textId="77777777" w:rsidR="00D678B1" w:rsidRDefault="00000000">
      <w:pPr>
        <w:pStyle w:val="Heading1"/>
      </w:pPr>
      <w:r>
        <w:t>Marco de carrera y niveles</w:t>
      </w:r>
    </w:p>
    <w:p w14:paraId="48D5E1FC" w14:textId="77777777" w:rsidR="00D678B1" w:rsidRDefault="00000000">
      <w:r>
        <w:t>Los puestos se organizan en niveles con un alcance, unas competencias y un impacto definidos.</w:t>
      </w:r>
    </w:p>
    <w:p w14:paraId="504B6121" w14:textId="77777777" w:rsidR="00D678B1" w:rsidRDefault="00000000">
      <w:r>
        <w:t>La siguiente tabla resume las expectativas por nivel.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D678B1" w14:paraId="7E034620" w14:textId="77777777">
        <w:tc>
          <w:tcPr>
            <w:tcW w:w="2160" w:type="dxa"/>
          </w:tcPr>
          <w:p w14:paraId="76DA0DFF" w14:textId="77777777" w:rsidR="00D678B1" w:rsidRDefault="00000000">
            <w:r>
              <w:t>Nivel</w:t>
            </w:r>
          </w:p>
        </w:tc>
        <w:tc>
          <w:tcPr>
            <w:tcW w:w="2160" w:type="dxa"/>
          </w:tcPr>
          <w:p w14:paraId="2657D5C4" w14:textId="77777777" w:rsidR="00D678B1" w:rsidRDefault="00000000">
            <w:r>
              <w:t>Alcance</w:t>
            </w:r>
          </w:p>
        </w:tc>
        <w:tc>
          <w:tcPr>
            <w:tcW w:w="2160" w:type="dxa"/>
          </w:tcPr>
          <w:p w14:paraId="12B089DC" w14:textId="77777777" w:rsidR="00D678B1" w:rsidRDefault="00000000">
            <w:r>
              <w:t>Impacto</w:t>
            </w:r>
          </w:p>
        </w:tc>
        <w:tc>
          <w:tcPr>
            <w:tcW w:w="2160" w:type="dxa"/>
          </w:tcPr>
          <w:p w14:paraId="19A5859B" w14:textId="77777777" w:rsidR="00D678B1" w:rsidRDefault="00000000">
            <w:r>
              <w:t>Competencias</w:t>
            </w:r>
          </w:p>
        </w:tc>
      </w:tr>
      <w:tr w:rsidR="00D678B1" w14:paraId="553C4DEB" w14:textId="77777777">
        <w:tc>
          <w:tcPr>
            <w:tcW w:w="2160" w:type="dxa"/>
          </w:tcPr>
          <w:p w14:paraId="5EA62A04" w14:textId="77777777" w:rsidR="00D678B1" w:rsidRDefault="00000000">
            <w:r>
              <w:t>L1 – Asociado</w:t>
            </w:r>
          </w:p>
        </w:tc>
        <w:tc>
          <w:tcPr>
            <w:tcW w:w="2160" w:type="dxa"/>
          </w:tcPr>
          <w:p w14:paraId="27A6C6FA" w14:textId="77777777" w:rsidR="00D678B1" w:rsidRDefault="00000000">
            <w:proofErr w:type="gramStart"/>
            <w:r>
              <w:t>Aprende las habilidades básicas</w:t>
            </w:r>
            <w:proofErr w:type="gramEnd"/>
            <w:r/>
          </w:p>
        </w:tc>
        <w:tc>
          <w:tcPr>
            <w:tcW w:w="2160" w:type="dxa"/>
          </w:tcPr>
          <w:p w14:paraId="442C3166" w14:textId="77777777" w:rsidR="00D678B1" w:rsidRDefault="00000000">
            <w:r>
              <w:t>Tareas individuales</w:t>
            </w:r>
          </w:p>
        </w:tc>
        <w:tc>
          <w:tcPr>
            <w:tcW w:w="2160" w:type="dxa"/>
          </w:tcPr>
          <w:p w14:paraId="6E6FE1F4" w14:textId="77777777" w:rsidR="00D678B1" w:rsidRDefault="00000000">
            <w:r>
              <w:t>Habilidades fundamentales, confiabilidad</w:t>
            </w:r>
          </w:p>
        </w:tc>
      </w:tr>
      <w:tr w:rsidR="00D678B1" w14:paraId="1890FFE3" w14:textId="77777777">
        <w:tc>
          <w:tcPr>
            <w:tcW w:w="2160" w:type="dxa"/>
          </w:tcPr>
          <w:p w14:paraId="05860904" w14:textId="77777777" w:rsidR="00D678B1" w:rsidRDefault="00000000">
            <w:r>
              <w:t>L2 – Profesional</w:t>
            </w:r>
          </w:p>
        </w:tc>
        <w:tc>
          <w:tcPr>
            <w:tcW w:w="2160" w:type="dxa"/>
          </w:tcPr>
          <w:p w14:paraId="02148D5D" w14:textId="77777777" w:rsidR="00D678B1" w:rsidRDefault="00000000">
            <w:r>
              <w:t>Se responsabiliza de líneas de trabajo</w:t>
            </w:r>
          </w:p>
        </w:tc>
        <w:tc>
          <w:tcPr>
            <w:tcW w:w="2160" w:type="dxa"/>
          </w:tcPr>
          <w:p w14:paraId="697FD105" w14:textId="77777777" w:rsidR="00D678B1" w:rsidRDefault="00000000">
            <w:r>
              <w:t>Resultados del equipo</w:t>
            </w:r>
          </w:p>
        </w:tc>
        <w:tc>
          <w:tcPr>
            <w:tcW w:w="2160" w:type="dxa"/>
          </w:tcPr>
          <w:p w14:paraId="67829B69" w14:textId="77777777" w:rsidR="00D678B1" w:rsidRDefault="00000000">
            <w:r>
              <w:t>Resolución de problemas, colaboración</w:t>
            </w:r>
          </w:p>
        </w:tc>
      </w:tr>
      <w:tr w:rsidR="00D678B1" w14:paraId="2A58E138" w14:textId="77777777">
        <w:tc>
          <w:tcPr>
            <w:tcW w:w="2160" w:type="dxa"/>
          </w:tcPr>
          <w:p w14:paraId="0DB55ACB" w14:textId="77777777" w:rsidR="00D678B1" w:rsidRDefault="00000000">
            <w:r>
              <w:t>L3 – Sénior</w:t>
            </w:r>
          </w:p>
        </w:tc>
        <w:tc>
          <w:tcPr>
            <w:tcW w:w="2160" w:type="dxa"/>
          </w:tcPr>
          <w:p w14:paraId="0168E17C" w14:textId="77777777" w:rsidR="00D678B1" w:rsidRDefault="00000000">
            <w:r>
              <w:t>Lidera iniciativas complejas</w:t>
            </w:r>
          </w:p>
        </w:tc>
        <w:tc>
          <w:tcPr>
            <w:tcW w:w="2160" w:type="dxa"/>
          </w:tcPr>
          <w:p w14:paraId="2F9F0D51" w14:textId="77777777" w:rsidR="00D678B1" w:rsidRDefault="00000000">
            <w:r>
              <w:t>Influencia en toda la organización</w:t>
            </w:r>
          </w:p>
        </w:tc>
        <w:tc>
          <w:tcPr>
            <w:tcW w:w="2160" w:type="dxa"/>
          </w:tcPr>
          <w:p w14:paraId="03CEA9E8" w14:textId="77777777" w:rsidR="00D678B1" w:rsidRDefault="00000000">
            <w:r>
              <w:t>Profundidad técnica o funcional, mentoría</w:t>
            </w:r>
          </w:p>
        </w:tc>
      </w:tr>
      <w:tr w:rsidR="00D678B1" w14:paraId="755DE99A" w14:textId="77777777">
        <w:tc>
          <w:tcPr>
            <w:tcW w:w="2160" w:type="dxa"/>
          </w:tcPr>
          <w:p w14:paraId="2EC4D874" w14:textId="77777777" w:rsidR="00D678B1" w:rsidRDefault="00000000">
            <w:r>
              <w:t>L4 – Principal/Gerente</w:t>
            </w:r>
          </w:p>
        </w:tc>
        <w:tc>
          <w:tcPr>
            <w:tcW w:w="2160" w:type="dxa"/>
          </w:tcPr>
          <w:p w14:paraId="50B0B7B0" w14:textId="77777777" w:rsidR="00D678B1" w:rsidRDefault="00000000">
            <w:r>
              <w:t>Define la estrategia</w:t>
            </w:r>
          </w:p>
        </w:tc>
        <w:tc>
          <w:tcPr>
            <w:tcW w:w="2160" w:type="dxa"/>
          </w:tcPr>
          <w:p w14:paraId="2683BF75" w14:textId="77777777" w:rsidR="00D678B1" w:rsidRDefault="00000000">
            <w:r>
              <w:t>Impacto entre organizaciones</w:t>
            </w:r>
          </w:p>
        </w:tc>
        <w:tc>
          <w:tcPr>
            <w:tcW w:w="2160" w:type="dxa"/>
          </w:tcPr>
          <w:p w14:paraId="2754A580" w14:textId="77777777" w:rsidR="00D678B1" w:rsidRDefault="00000000">
            <w:r>
              <w:t>Visión, gestión de partes interesadas, liderazgo</w:t>
            </w:r>
          </w:p>
        </w:tc>
      </w:tr>
    </w:tbl>
    <w:p w14:paraId="2ED7AB70" w14:textId="77777777" w:rsidR="00D678B1" w:rsidRDefault="00000000">
      <w:pPr>
        <w:pStyle w:val="Heading1"/>
      </w:pPr>
      <w:r>
        <w:t>Elegibilidad y plazos</w:t>
      </w:r>
    </w:p>
    <w:p w14:paraId="22D8B025" w14:textId="77777777" w:rsidR="00D678B1" w:rsidRDefault="00000000">
      <w:pPr>
        <w:pStyle w:val="ListBullet"/>
      </w:pPr>
      <w:r>
        <w:t>Tiempo mínimo recomendado en el nivel: 18 meses (puede variar ante un desempeño excepcional).</w:t>
      </w:r>
    </w:p>
    <w:p w14:paraId="6DEA47B7" w14:textId="77777777" w:rsidR="00D678B1" w:rsidRDefault="00000000">
      <w:pPr>
        <w:pStyle w:val="ListBullet"/>
      </w:pPr>
      <w:r>
        <w:t>No tener activo un plan de mejora del desempeño ni una acción correctiva formal.</w:t>
      </w:r>
    </w:p>
    <w:p w14:paraId="4FCE343C" w14:textId="77777777" w:rsidR="00D678B1" w:rsidRDefault="00000000">
      <w:pPr>
        <w:pStyle w:val="ListBullet"/>
      </w:pPr>
      <w:r>
        <w:t>Desempeño documentado según las expectativas del siguiente nivel durante 2–3 trimestres consecutivos.</w:t>
      </w:r>
    </w:p>
    <w:p w14:paraId="34B6CC45" w14:textId="77777777" w:rsidR="00D678B1" w:rsidRDefault="00000000">
      <w:pPr>
        <w:pStyle w:val="Heading1"/>
      </w:pPr>
      <w:r>
        <w:t>Proceso de ascenso</w:t>
      </w:r>
    </w:p>
    <w:p w14:paraId="63C7512D" w14:textId="77777777" w:rsidR="00D678B1" w:rsidRDefault="00000000">
      <w:pPr>
        <w:pStyle w:val="ListNumber"/>
      </w:pPr>
      <w:r>
        <w:t>La gerencia directa inicia un Caso de ascenso con evidencias (metas, resultados y retroalimentación de pares y colaboradores).</w:t>
      </w:r>
    </w:p>
    <w:p w14:paraId="70820A94" w14:textId="77777777" w:rsidR="00D678B1" w:rsidRDefault="00000000">
      <w:pPr>
        <w:pStyle w:val="ListNumber"/>
      </w:pPr>
      <w:r>
        <w:t>La persona candidata completa una Autoevaluación alineada con las competencias del siguiente nivel.</w:t>
      </w:r>
    </w:p>
    <w:p w14:paraId="47DCCACC" w14:textId="77777777" w:rsidR="00D678B1" w:rsidRDefault="00000000">
      <w:pPr>
        <w:pStyle w:val="ListNumber"/>
      </w:pPr>
      <w:r>
        <w:t>Un Panel de calibración revisa los casos de todos los equipos para asegurar coherencia y equidad.</w:t>
      </w:r>
    </w:p>
    <w:p w14:paraId="7C5CD7D6" w14:textId="77777777" w:rsidR="00D678B1" w:rsidRDefault="00000000">
      <w:pPr>
        <w:pStyle w:val="ListNumber"/>
      </w:pPr>
      <w:r>
        <w:t>RR. HH. verifica las bandas salariales, la equidad interna y el presupuesto.</w:t>
      </w:r>
    </w:p>
    <w:p w14:paraId="10D123E2" w14:textId="77777777" w:rsidR="00D678B1" w:rsidRDefault="00000000">
      <w:pPr>
        <w:pStyle w:val="ListNumber"/>
      </w:pPr>
      <w:r>
        <w:t>Se comunica la decisión: si se aprueba, entra en vigor en el siguiente ciclo de nómina; si se rechaza, se documenta un plan de crecimiento.</w:t>
      </w:r>
    </w:p>
    <w:p w14:paraId="425A4162" w14:textId="77777777" w:rsidR="00D678B1" w:rsidRDefault="00000000">
      <w:pPr>
        <w:pStyle w:val="Heading1"/>
      </w:pPr>
      <w:r>
        <w:t>Compensación y bandas salariales</w:t>
      </w:r>
    </w:p>
    <w:p w14:paraId="1B8B33DB" w14:textId="77777777" w:rsidR="00D678B1" w:rsidRDefault="00000000">
      <w:r>
        <w:t>Los ascensos incluyen ajustes salariales dentro de las bandas publicadas. Adatum practica la transparencia salarial: las bandas se publican internamente y se actualizan cada año con datos del mercado.</w:t>
      </w:r>
    </w:p>
    <w:p w14:paraId="46511793" w14:textId="77777777" w:rsidR="00D678B1" w:rsidRDefault="00000000">
      <w:pPr>
        <w:pStyle w:val="Heading1"/>
      </w:pPr>
      <w:r>
        <w:t>Aprendizaje y desarrollo</w:t>
      </w:r>
    </w:p>
    <w:p w14:paraId="30023307" w14:textId="77777777" w:rsidR="00D678B1" w:rsidRDefault="00000000">
      <w:pPr>
        <w:pStyle w:val="ListBullet"/>
      </w:pPr>
      <w:r>
        <w:t>Presupuesto anual de aprendizaje y desarrollo: $1,200 por persona para cursos, certificaciones y conferencias.</w:t>
      </w:r>
    </w:p>
    <w:p w14:paraId="5F6C581A" w14:textId="77777777" w:rsidR="00D678B1" w:rsidRDefault="00000000">
      <w:pPr>
        <w:pStyle w:val="ListBullet"/>
      </w:pPr>
      <w:r>
        <w:t>Acceso a rutas de aprendizaje internas y a programas de mentoría.</w:t>
      </w:r>
    </w:p>
    <w:p w14:paraId="5A7CBF00" w14:textId="77777777" w:rsidR="00D678B1" w:rsidRDefault="00000000">
      <w:pPr>
        <w:pStyle w:val="ListBullet"/>
      </w:pPr>
      <w:r>
        <w:t>Reembolso de certificaciones aprobadas y alineadas con el puesto.</w:t>
      </w:r>
    </w:p>
    <w:p w14:paraId="7EB84FDE" w14:textId="77777777" w:rsidR="00D678B1" w:rsidRDefault="00000000">
      <w:pPr>
        <w:pStyle w:val="Heading1"/>
      </w:pPr>
      <w:r>
        <w:t>Apelaciones y excepciones</w:t>
      </w:r>
    </w:p>
    <w:p w14:paraId="7FDCF4ED" w14:textId="77777777" w:rsidR="00D678B1" w:rsidRDefault="00000000">
      <w:r>
        <w:t>El personal puede solicitar una segunda revisión dentro de los 60 días. Las excepciones requieren la aprobación de una vicepresidencia (o un nivel superior) y de RR. HH., con una justificación por escrito.</w:t>
      </w:r>
    </w:p>
    <w:p w14:paraId="5AAD1CE9" w14:textId="77777777" w:rsidR="00D678B1" w:rsidRDefault="00000000">
      <w:pPr>
        <w:pStyle w:val="Heading1"/>
      </w:pPr>
      <w:r>
        <w:t>Preguntas frecuentes</w:t>
      </w:r>
    </w:p>
    <w:p w14:paraId="3E3AF761" w14:textId="77777777" w:rsidR="00D678B1" w:rsidRDefault="00000000">
      <w:pPr>
        <w:pStyle w:val="ListBullet"/>
      </w:pPr>
      <w:r>
        <w:t>P: ¿Puedo saltarme un nivel? R: Rara vez; requiere evidencia sostenida de desempeño dos niveles por encima.</w:t>
      </w:r>
      <w:proofErr w:type="gramStart"/>
      <w:r/>
      <w:proofErr w:type="gramEnd"/>
      <w:r/>
    </w:p>
    <w:p w14:paraId="77310AD1" w14:textId="77777777" w:rsidR="00D678B1" w:rsidRDefault="00000000">
      <w:pPr>
        <w:pStyle w:val="ListBullet"/>
      </w:pPr>
      <w:r>
        <w:t>P: ¿Se cambian los cargos a mitad de ciclo? R: Sí; los ascensos entran en vigor, junto con la compensación, en el siguiente ciclo.</w:t>
      </w:r>
    </w:p>
    <w:p w14:paraId="2F78F82D" w14:textId="77777777" w:rsidR="00D678B1" w:rsidRDefault="00000000">
      <w:pPr>
        <w:pStyle w:val="ListBullet"/>
      </w:pPr>
      <w:r>
        <w:t>P: ¿Cómo se garantiza la equidad? R: La calibración entre equipos y la revisión de RR. HH. reducen los sesgos.</w:t>
      </w:r>
    </w:p>
    <w:sectPr w:rsidR="00D678B1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233DB" w14:textId="77777777" w:rsidR="00E32346" w:rsidRDefault="00E32346">
      <w:pPr>
        <w:spacing w:after="0" w:line="240" w:lineRule="auto"/>
      </w:pPr>
      <w:r>
        <w:separator/>
      </w:r>
    </w:p>
  </w:endnote>
  <w:endnote w:type="continuationSeparator" w:id="0">
    <w:p w14:paraId="4DD0B5CF" w14:textId="77777777" w:rsidR="00E32346" w:rsidRDefault="00E3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4E03" w14:textId="77777777" w:rsidR="00D678B1" w:rsidRDefault="00000000">
    <w:pPr>
      <w:pStyle w:val="Footer"/>
      <w:jc w:val="center"/>
    </w:pPr>
    <w:r>
      <w:t>Política ficticia con fines exclusivos de capacitación; no constituye asesoría legal. © Adatum Corporation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789D7" w14:textId="77777777" w:rsidR="00E32346" w:rsidRDefault="00E32346">
      <w:pPr>
        <w:spacing w:after="0" w:line="240" w:lineRule="auto"/>
      </w:pPr>
      <w:r>
        <w:separator/>
      </w:r>
    </w:p>
  </w:footnote>
  <w:footnote w:type="continuationSeparator" w:id="0">
    <w:p w14:paraId="49ACB172" w14:textId="77777777" w:rsidR="00E32346" w:rsidRDefault="00E3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519733">
    <w:abstractNumId w:val="8"/>
  </w:num>
  <w:num w:numId="2" w16cid:durableId="1172449582">
    <w:abstractNumId w:val="6"/>
  </w:num>
  <w:num w:numId="3" w16cid:durableId="180707933">
    <w:abstractNumId w:val="5"/>
  </w:num>
  <w:num w:numId="4" w16cid:durableId="1114593833">
    <w:abstractNumId w:val="4"/>
  </w:num>
  <w:num w:numId="5" w16cid:durableId="712001972">
    <w:abstractNumId w:val="7"/>
  </w:num>
  <w:num w:numId="6" w16cid:durableId="932663576">
    <w:abstractNumId w:val="3"/>
  </w:num>
  <w:num w:numId="7" w16cid:durableId="813720577">
    <w:abstractNumId w:val="2"/>
  </w:num>
  <w:num w:numId="8" w16cid:durableId="1608930983">
    <w:abstractNumId w:val="1"/>
  </w:num>
  <w:num w:numId="9" w16cid:durableId="1365405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4C66"/>
    <w:rsid w:val="00326F90"/>
    <w:rsid w:val="003C47D7"/>
    <w:rsid w:val="004F3E02"/>
    <w:rsid w:val="007F36D7"/>
    <w:rsid w:val="00AA1D8D"/>
    <w:rsid w:val="00B47730"/>
    <w:rsid w:val="00CB0664"/>
    <w:rsid w:val="00D678B1"/>
    <w:rsid w:val="00E32346"/>
    <w:rsid w:val="00E55FF8"/>
    <w:rsid w:val="00E563D6"/>
    <w:rsid w:val="00F00F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DDC31A9-0F58-4804-B99D-AD4C82E6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2069</Characters>
  <Application>Microsoft Office Word</Application>
  <DocSecurity>0</DocSecurity>
  <Lines>71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>generated by python-docx</dc:description>
  <cp:lastModifiedBy>Tecnasa U Learning Center</cp:lastModifiedBy>
  <cp:revision>3</cp:revision>
  <dcterms:created xsi:type="dcterms:W3CDTF">2013-12-23T23:15:00Z</dcterms:created>
  <dcterms:modified xsi:type="dcterms:W3CDTF">2026-01-17T15:38:00Z</dcterms:modified>
  <cp:category/>
</cp:coreProperties>
</file>