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F311A9" w14:textId="7A0BF599" w:rsidR="010026F7" w:rsidRDefault="010026F7" w:rsidP="0B570431">
      <w:pPr>
        <w:pStyle w:val="Title"/>
      </w:pPr>
      <w:r>
        <w:t>Sistemas de caldera frente a sistemas de aire forzado en edificios comerciales</w:t>
      </w:r>
    </w:p>
    <w:p w14:paraId="4A5F9B7E" w14:textId="092EA2DB" w:rsidR="010026F7" w:rsidRDefault="010026F7" w:rsidP="0B570431">
      <w:pPr>
        <w:pStyle w:val="Heading1"/>
      </w:pPr>
      <w:r>
        <w:t>Introducción</w:t>
      </w:r>
    </w:p>
    <w:p w14:paraId="282E3525" w14:textId="64A3A28E" w:rsidR="010026F7" w:rsidRDefault="010026F7" w:rsidP="0B570431">
      <w:r>
        <w:t>Los sistemas de caldera y los sistemas de aire forzado son dos tipos comunes de calefacción en los edificios comerciales. Los sistemas de caldera usan agua caliente o vapor para distribuir el calor por el edificio, mientras que los sistemas de aire forzado impulsan aire caliente para llevar el calor. Ambos sistemas tienen ventajas y desventajas, y la elección depende de varios factores, como el tamaño, la antigüedad y el diseño del edificio, el clima, la eficiencia energética y el presupuesto. En este informe comparamos los sistemas de caldera y los de aire forzado en cuanto a su funcionamiento, su desempeño, su costo y su impacto en el sistema de aire acondicionado. También analizamos los aspectos que se deben tener en cuenta al planificar el cambio de un sistema de caldera existente a un sistema de aire forzado en un edificio comercial.</w:t>
      </w:r>
      <w:proofErr w:type="gramStart"/>
      <w:r/>
      <w:proofErr w:type="gramEnd"/>
      <w:r/>
    </w:p>
    <w:p w14:paraId="118D2257" w14:textId="2453BDC0" w:rsidR="010026F7" w:rsidRDefault="010026F7" w:rsidP="0B570431">
      <w:pPr>
        <w:pStyle w:val="Heading1"/>
      </w:pPr>
      <w:r>
        <w:t>Tipos de sistemas de caldera</w:t>
      </w:r>
    </w:p>
    <w:p w14:paraId="70D6AED3" w14:textId="66F09A6F" w:rsidR="010026F7" w:rsidRDefault="010026F7" w:rsidP="0B570431">
      <w:r>
        <w:t>Los sistemas de caldera se clasifican en dos tipos principales: calderas de agua caliente y calderas de vapor. Las calderas de agua caliente calientan agua y la hacen circular por tuberías y radiadores o calefactores de zócalo en cada habitación. Las calderas de vapor generan vapor y lo distribuyen por tuberías y radiadores o convectores en cada habitación. Luego, el vapor se condensa, vuelve a ser agua y regresa a la caldera. Ambos tipos de caldera pueden usar distintos combustibles, como gas natural, diésel, electricidad o biomasa, para calentar el agua o producir el vapor. Los sistemas de caldera suelen ser más eficientes que los de aire forzado, ya que pierden menos calor durante el proceso de calefacción. Sin embargo, también tienen algunas desventajas, como mayores costos de instalación y mantenimiento, un tiempo de calentamiento más largo y un funcionamiento más complejo.</w:t>
      </w:r>
    </w:p>
    <w:p w14:paraId="7738946D" w14:textId="1D46864D" w:rsidR="010026F7" w:rsidRDefault="010026F7" w:rsidP="0B570431">
      <w:pPr>
        <w:pStyle w:val="Heading1"/>
      </w:pPr>
      <w:r>
        <w:t>Tipos de sistemas de aire forzado</w:t>
      </w:r>
    </w:p>
    <w:p w14:paraId="168A56CE" w14:textId="7B733F8F" w:rsidR="010026F7" w:rsidRDefault="010026F7" w:rsidP="0B570431">
      <w:r>
        <w:t>Los sistemas de aire forzado también se clasifican en dos tipos principales: calefactores de una etapa y calefactores de dos etapas. Los calefactores de una etapa tienen un solo ajuste para el quemador, es decir, funcionan a plena capacidad o no funcionan. Los calefactores de dos etapas tienen dos ajustes para el quemador, por lo que pueden funcionar a capacidad baja o alta según la demanda de calefacción. Ambos tipos usan un ventilador para impulsar el aire caliente por conductos y rejillas hacia cada habitación. Los sistemas de aire forzado también pueden usar distintos combustibles, como gas natural, diésel, electricidad o propano, para calentar el aire. Suelen ser más económicos y más fáciles de instalar y mantener que los sistemas de caldera, ya que tienen menos componentes y menos tuberías. Sin embargo, también tienen algunas desventajas, como menor eficiencia, más ruido y una calidad del aire más baja.</w:t>
      </w:r>
      <w:r/>
    </w:p>
    <w:p w14:paraId="07C743EE" w14:textId="2F0CB241" w:rsidR="010026F7" w:rsidRDefault="010026F7" w:rsidP="0B570431">
      <w:pPr>
        <w:pStyle w:val="Heading1"/>
      </w:pPr>
      <w:r>
        <w:t>Aspectos que se deben considerar al cambiar de un sistema de caldera a uno de aire forzado</w:t>
      </w:r>
    </w:p>
    <w:p w14:paraId="25EDC49A" w14:textId="6166B265" w:rsidR="010026F7" w:rsidRDefault="010026F7" w:rsidP="0B570431">
      <w:r>
        <w:t>Cambiar de un sistema de caldera a uno de aire forzado en un edificio comercial no es una tarea sencilla, ya que implica varios factores y desafíos. Estos son algunos de los principales aspectos que se deben considerar:</w:t>
      </w:r>
    </w:p>
    <w:p w14:paraId="505B69B7" w14:textId="23F1E061" w:rsidR="010026F7" w:rsidRDefault="010026F7" w:rsidP="0B570431">
      <w:pPr>
        <w:pStyle w:val="ListParagraph"/>
        <w:numPr>
          <w:ilvl w:val="0"/>
          <w:numId w:val="1"/>
        </w:numPr>
      </w:pPr>
      <w:r>
        <w:t>El tamaño y la distribución del edificio. Un sistema de caldera requiere menos espacio que uno de aire forzado, ya que no necesita conductos ni rejillas. En cambio, un sistema de aire forzado requiere una amplia red de conductos y rejillas para distribuir el aire caliente por todo el edificio. Por lo tanto, cambiar de un sistema de caldera a uno de aire forzado puede requerir cambios estructurales y modificaciones importantes en el edificio, como agregar o quitar paredes, techos, pisos o ventanas.</w:t>
      </w:r>
    </w:p>
    <w:p w14:paraId="75265C3A" w14:textId="133BD01D" w:rsidR="010026F7" w:rsidRDefault="010026F7" w:rsidP="0B570431">
      <w:pPr>
        <w:pStyle w:val="ListParagraph"/>
        <w:numPr>
          <w:ilvl w:val="0"/>
          <w:numId w:val="1"/>
        </w:numPr>
      </w:pPr>
      <w:r>
        <w:t>La antigüedad y el estado del edificio. Un sistema de caldera es más adecuado para edificios antiguos e históricos, ya que conserva la arquitectura y la estética originales del edificio. En cambio, un sistema de aire forzado puede alterar la apariencia y el carácter del edificio, ya que requiere conductos y rejillas que quizás no combinen con su estilo y su diseño. Por lo tanto, cambiar de un sistema de caldera a uno de aire forzado puede requerir una planificación cuidadosa y consultas con los propietarios, los administradores del edificio y los especialistas en conservación del patrimonio.</w:t>
      </w:r>
    </w:p>
    <w:p w14:paraId="398B973E" w14:textId="34362E6E" w:rsidR="010026F7" w:rsidRDefault="010026F7" w:rsidP="0B570431">
      <w:pPr>
        <w:pStyle w:val="ListParagraph"/>
        <w:numPr>
          <w:ilvl w:val="0"/>
          <w:numId w:val="1"/>
        </w:numPr>
      </w:pPr>
      <w:r>
        <w:t>El clima y las condiciones meteorológicas de la ubicación. Un sistema de caldera es más eficaz en climas fríos y húmedos, ya que proporciona calor y humedad constantes y uniformes en todo el edificio. En cambio, un sistema de aire forzado es más eficaz en climas más cálidos y secos, ya que proporciona calefacción y ventilación más rápidas y flexibles en todo el edificio. Por lo tanto, cambiar de un sistema de caldera a uno de aire forzado puede requerir ajustar el termostato y la humedad para lograr el máximo confort y la mejor eficiencia.</w:t>
      </w:r>
    </w:p>
    <w:p w14:paraId="7A7C1F6C" w14:textId="14E62378" w:rsidR="010026F7" w:rsidRDefault="010026F7" w:rsidP="0B570431">
      <w:pPr>
        <w:pStyle w:val="ListParagraph"/>
        <w:numPr>
          <w:ilvl w:val="0"/>
          <w:numId w:val="1"/>
        </w:numPr>
      </w:pPr>
      <w:r>
        <w:t>La eficiencia energética y el impacto ambiental del sistema. Por lo general, un sistema de caldera es más eficiente y más respetuoso con el medio ambiente que uno de aire forzado, ya que consume menos combustible y emite menos gases de efecto invernadero y contaminantes. En cambio, un sistema de aire forzado suele ser menos eficiente y menos respetuoso con el medio ambiente que uno de caldera, ya que consume más combustible y emite más gases de efecto invernadero y contaminantes. Por lo tanto, cambiar de un sistema de caldera a uno de aire forzado puede requerir instalar más aislamiento, sellado y ventilación para reducir la pérdida de calor y mejorar la calidad del aire.</w:t>
      </w:r>
      <w:r/>
    </w:p>
    <w:p w14:paraId="6AB095F7" w14:textId="31200FC7" w:rsidR="010026F7" w:rsidRDefault="010026F7" w:rsidP="0B570431">
      <w:pPr>
        <w:pStyle w:val="ListParagraph"/>
        <w:numPr>
          <w:ilvl w:val="0"/>
          <w:numId w:val="1"/>
        </w:numPr>
      </w:pPr>
      <w:r>
        <w:t>El costo y la viabilidad de la transición. Un sistema de caldera es más costoso y más difícil de instalar y mantener que uno de aire forzado, ya que requiere más componentes y tuberías. En cambio, un sistema de aire forzado es más económico y más fácil de instalar y mantener que uno de caldera, ya que requiere menos componentes y tuberías. Por lo tanto, cambiar de un sistema de caldera a uno de aire forzado puede requerir una inversión inicial importante y un compromiso a largo plazo para lograr una transición fluida y exitosa.</w:t>
      </w:r>
    </w:p>
    <w:p w14:paraId="3CA1D8F2" w14:textId="6083B984" w:rsidR="010026F7" w:rsidRDefault="010026F7" w:rsidP="0B570431">
      <w:pPr>
        <w:pStyle w:val="Heading1"/>
      </w:pPr>
      <w:r>
        <w:t>Impacto en el sistema de aire acondicionado</w:t>
      </w:r>
    </w:p>
    <w:p w14:paraId="5517B261" w14:textId="2C512E57" w:rsidR="010026F7" w:rsidRDefault="010026F7" w:rsidP="0B570431">
      <w:r>
        <w:t>Cambiar de un sistema de caldera a uno de aire forzado en un edificio comercial también puede afectar el sistema de aire acondicionado existente, ya que ambos sistemas suelen estar interconectados y depender uno del otro. Estos son algunos de los posibles efectos:</w:t>
      </w:r>
    </w:p>
    <w:p w14:paraId="40A17DFA" w14:textId="0DD2E3F9" w:rsidR="010026F7" w:rsidRDefault="010026F7" w:rsidP="0B570431">
      <w:pPr>
        <w:pStyle w:val="ListParagraph"/>
        <w:numPr>
          <w:ilvl w:val="0"/>
          <w:numId w:val="1"/>
        </w:numPr>
      </w:pPr>
      <w:r>
        <w:t>Puede ser necesario mejorar o reemplazar el sistema de aire acondicionado para que tenga la capacidad adecuada y sea compatible con el sistema de aire forzado. Un sistema de aire forzado puede tener una carga de enfriamiento mayor o menor que uno de caldera, según el tamaño, la eficiencia y el tipo de combustible del sistema. Por lo tanto, puede ser necesario ajustar o reemplazar el sistema de aire acondicionado para garantizar un enfriamiento adecuado y equilibrado en todo el edificio.</w:t>
      </w:r>
    </w:p>
    <w:p w14:paraId="078A2E5A" w14:textId="0E337742" w:rsidR="010026F7" w:rsidRDefault="010026F7" w:rsidP="0B570431">
      <w:pPr>
        <w:pStyle w:val="ListParagraph"/>
        <w:numPr>
          <w:ilvl w:val="0"/>
          <w:numId w:val="1"/>
        </w:numPr>
      </w:pPr>
      <w:r>
        <w:t>Puede ser necesario modificar o reubicar el sistema de aire acondicionado para dar cabida a los conductos y rejillas del sistema de aire forzado. Un sistema de aire forzado puede requerir más o menos conductos y rejillas que uno de caldera, según la distribución y el diseño del edificio. Por lo tanto, puede ser necesario modificar o reubicar el sistema de aire acondicionado para evitar conflictos o interferencias con los conductos y rejillas del sistema de aire forzado.</w:t>
      </w:r>
      <w:proofErr w:type="gramStart"/>
      <w:r/>
      <w:proofErr w:type="gramEnd"/>
      <w:r/>
    </w:p>
    <w:p w14:paraId="6810D636" w14:textId="097C203D" w:rsidR="010026F7" w:rsidRDefault="010026F7" w:rsidP="0B570431">
      <w:pPr>
        <w:pStyle w:val="ListParagraph"/>
        <w:numPr>
          <w:ilvl w:val="0"/>
          <w:numId w:val="1"/>
        </w:numPr>
      </w:pPr>
      <w:r>
        <w:t>Puede ser necesario integrar o coordinar el sistema de aire acondicionado con el sistema de aire forzado para optimizar el desempeño y la eficiencia de ambos. Un sistema de aire forzado puede tener un modo de control y funcionamiento distinto o similar al de uno de caldera, según el tipo y el modelo del sistema. Por lo tanto, puede ser necesario integrar o coordinar el sistema de aire acondicionado con el sistema de aire forzado para lograr el máximo confort y la mejor eficiencia.</w:t>
      </w:r>
    </w:p>
    <w:p w14:paraId="62A2C025" w14:textId="350C9834" w:rsidR="010026F7" w:rsidRDefault="010026F7" w:rsidP="0B570431">
      <w:pPr>
        <w:pStyle w:val="Heading1"/>
      </w:pPr>
      <w:r>
        <w:t>Tasas promedio de defectos y costos de mantenimiento</w:t>
      </w:r>
    </w:p>
    <w:p w14:paraId="1E2C62AA" w14:textId="5B07BF44" w:rsidR="010026F7" w:rsidRDefault="010026F7" w:rsidP="0B570431">
      <w:r>
        <w:t>Otro aspecto que se debe considerar al comparar los sistemas de caldera y los de aire forzado en edificios comerciales son las tasas promedio de defectos y los costos de mantenimiento de ambos sistemas. Según un estudio del Instituto Nacional de Estándares y Tecnología (NIST), las tasas promedio de defectos y los costos de mantenimiento de los sistemas de caldera y de aire forzado en edificios comerciales son los siguientes:</w:t>
      </w:r>
    </w:p>
    <w:tbl>
      <w:tblPr>
        <w:tblStyle w:val="TableGrid"/>
        <w:tblW w:w="0" w:type="auto"/>
        <w:tblBorders>
          <w:top w:val="single" w:sz="8" w:space="0" w:color="D1D1D1" w:themeColor="background2" w:themeShade="E6"/>
          <w:left w:val="single" w:sz="8" w:space="0" w:color="D1D1D1" w:themeColor="background2" w:themeShade="E6"/>
          <w:bottom w:val="single" w:sz="8" w:space="0" w:color="D1D1D1" w:themeColor="background2" w:themeShade="E6"/>
          <w:right w:val="single" w:sz="8" w:space="0" w:color="D1D1D1" w:themeColor="background2" w:themeShade="E6"/>
          <w:insideH w:val="single" w:sz="8" w:space="0" w:color="F0F0F0"/>
          <w:insideV w:val="nil"/>
        </w:tblBorders>
        <w:tblLayout w:type="fixed"/>
        <w:tblLook w:val="0420" w:firstRow="1" w:lastRow="0" w:firstColumn="0" w:lastColumn="0" w:noHBand="0" w:noVBand="1"/>
      </w:tblPr>
      <w:tblGrid>
        <w:gridCol w:w="3120"/>
        <w:gridCol w:w="3120"/>
        <w:gridCol w:w="3120"/>
      </w:tblGrid>
      <w:tr w:rsidR="0B570431" w14:paraId="24906070" w14:textId="77777777" w:rsidTr="0B570431">
        <w:trPr>
          <w:trHeight w:val="300"/>
        </w:trPr>
        <w:tc>
          <w:tcPr>
            <w:tcW w:w="3120" w:type="dxa"/>
            <w:shd w:val="clear" w:color="auto" w:fill="F5F5F5"/>
            <w:tcMar>
              <w:top w:w="60" w:type="dxa"/>
              <w:left w:w="60" w:type="dxa"/>
              <w:bottom w:w="60" w:type="dxa"/>
              <w:right w:w="60" w:type="dxa"/>
            </w:tcMar>
          </w:tcPr>
          <w:p w14:paraId="3513E28A" w14:textId="24299FAA" w:rsidR="0B570431" w:rsidRDefault="0B570431" w:rsidP="0B570431">
            <w:pPr>
              <w:rPr>
                <w:b/>
                <w:bCs/>
                <w:sz w:val="22"/>
                <w:szCs w:val="22"/>
              </w:rPr>
            </w:pPr>
            <w:r w:rsidRPr="0B570431">
              <w:rPr>
                <w:b/>
                <w:bCs/>
                <w:sz w:val="22"/>
                <w:szCs w:val="22"/>
              </w:rPr>
              <w:t>Tipo de sistema</w:t>
            </w:r>
          </w:p>
        </w:tc>
        <w:tc>
          <w:tcPr>
            <w:tcW w:w="3120" w:type="dxa"/>
            <w:shd w:val="clear" w:color="auto" w:fill="F5F5F5"/>
            <w:tcMar>
              <w:top w:w="60" w:type="dxa"/>
              <w:left w:w="60" w:type="dxa"/>
              <w:bottom w:w="60" w:type="dxa"/>
              <w:right w:w="60" w:type="dxa"/>
            </w:tcMar>
          </w:tcPr>
          <w:p w14:paraId="4A9112BE" w14:textId="28834EE1" w:rsidR="0B570431" w:rsidRDefault="0B570431" w:rsidP="0B570431">
            <w:pPr>
              <w:rPr>
                <w:b/>
                <w:bCs/>
                <w:sz w:val="22"/>
                <w:szCs w:val="22"/>
              </w:rPr>
            </w:pPr>
            <w:r w:rsidRPr="0B570431">
              <w:rPr>
                <w:b/>
                <w:bCs/>
                <w:sz w:val="22"/>
                <w:szCs w:val="22"/>
              </w:rPr>
              <w:t>Tasa promedio de defectos</w:t>
            </w:r>
          </w:p>
        </w:tc>
        <w:tc>
          <w:tcPr>
            <w:tcW w:w="3120" w:type="dxa"/>
            <w:shd w:val="clear" w:color="auto" w:fill="F5F5F5"/>
            <w:tcMar>
              <w:top w:w="60" w:type="dxa"/>
              <w:left w:w="60" w:type="dxa"/>
              <w:bottom w:w="60" w:type="dxa"/>
              <w:right w:w="60" w:type="dxa"/>
            </w:tcMar>
          </w:tcPr>
          <w:p w14:paraId="2642F474" w14:textId="1E7FDB26" w:rsidR="0B570431" w:rsidRDefault="0B570431" w:rsidP="0B570431">
            <w:pPr>
              <w:rPr>
                <w:b/>
                <w:bCs/>
                <w:sz w:val="22"/>
                <w:szCs w:val="22"/>
              </w:rPr>
            </w:pPr>
            <w:r w:rsidRPr="0B570431">
              <w:rPr>
                <w:b/>
                <w:bCs/>
                <w:sz w:val="22"/>
                <w:szCs w:val="22"/>
              </w:rPr>
              <w:t>Costo promedio de mantenimiento</w:t>
            </w:r>
          </w:p>
        </w:tc>
      </w:tr>
      <w:tr w:rsidR="0B570431" w14:paraId="0209C06A" w14:textId="77777777" w:rsidTr="0B570431">
        <w:trPr>
          <w:trHeight w:val="300"/>
        </w:trPr>
        <w:tc>
          <w:tcPr>
            <w:tcW w:w="3120" w:type="dxa"/>
            <w:shd w:val="clear" w:color="auto" w:fill="FFFFFF" w:themeFill="background1"/>
            <w:tcMar>
              <w:top w:w="60" w:type="dxa"/>
              <w:left w:w="60" w:type="dxa"/>
              <w:bottom w:w="60" w:type="dxa"/>
              <w:right w:w="60" w:type="dxa"/>
            </w:tcMar>
          </w:tcPr>
          <w:p w14:paraId="4D70A214" w14:textId="385A8BD2" w:rsidR="0B570431" w:rsidRDefault="0B570431" w:rsidP="0B570431">
            <w:pPr>
              <w:rPr>
                <w:sz w:val="22"/>
                <w:szCs w:val="22"/>
              </w:rPr>
            </w:pPr>
            <w:r w:rsidRPr="0B570431">
              <w:rPr>
                <w:sz w:val="22"/>
                <w:szCs w:val="22"/>
              </w:rPr>
              <w:t>Sistema de caldera</w:t>
            </w:r>
          </w:p>
        </w:tc>
        <w:tc>
          <w:tcPr>
            <w:tcW w:w="3120" w:type="dxa"/>
            <w:shd w:val="clear" w:color="auto" w:fill="FFFFFF" w:themeFill="background1"/>
            <w:tcMar>
              <w:top w:w="60" w:type="dxa"/>
              <w:left w:w="60" w:type="dxa"/>
              <w:bottom w:w="60" w:type="dxa"/>
              <w:right w:w="60" w:type="dxa"/>
            </w:tcMar>
          </w:tcPr>
          <w:p w14:paraId="7680081B" w14:textId="472EC749" w:rsidR="0B570431" w:rsidRDefault="0B570431" w:rsidP="0B570431">
            <w:pPr>
              <w:rPr>
                <w:sz w:val="22"/>
                <w:szCs w:val="22"/>
              </w:rPr>
            </w:pPr>
            <w:r w:rsidRPr="0B570431">
              <w:rPr>
                <w:sz w:val="22"/>
                <w:szCs w:val="22"/>
              </w:rPr>
              <w:t>3.2%</w:t>
            </w:r>
          </w:p>
        </w:tc>
        <w:tc>
          <w:tcPr>
            <w:tcW w:w="3120" w:type="dxa"/>
            <w:shd w:val="clear" w:color="auto" w:fill="FFFFFF" w:themeFill="background1"/>
            <w:tcMar>
              <w:top w:w="60" w:type="dxa"/>
              <w:left w:w="60" w:type="dxa"/>
              <w:bottom w:w="60" w:type="dxa"/>
              <w:right w:w="60" w:type="dxa"/>
            </w:tcMar>
          </w:tcPr>
          <w:p w14:paraId="5309A9CD" w14:textId="6AA0152B" w:rsidR="0B570431" w:rsidRDefault="0B570431" w:rsidP="0B570431">
            <w:pPr>
              <w:rPr>
                <w:sz w:val="22"/>
                <w:szCs w:val="22"/>
              </w:rPr>
            </w:pPr>
            <w:r w:rsidRPr="0B570431">
              <w:rPr>
                <w:sz w:val="22"/>
                <w:szCs w:val="22"/>
              </w:rPr>
              <w:t>$0.27 por pie cuadrado al año</w:t>
            </w:r>
          </w:p>
        </w:tc>
      </w:tr>
      <w:tr w:rsidR="0B570431" w14:paraId="4C173A90" w14:textId="77777777" w:rsidTr="0B570431">
        <w:trPr>
          <w:trHeight w:val="300"/>
        </w:trPr>
        <w:tc>
          <w:tcPr>
            <w:tcW w:w="3120" w:type="dxa"/>
            <w:shd w:val="clear" w:color="auto" w:fill="FFFFFF" w:themeFill="background1"/>
            <w:tcMar>
              <w:top w:w="60" w:type="dxa"/>
              <w:left w:w="60" w:type="dxa"/>
              <w:bottom w:w="60" w:type="dxa"/>
              <w:right w:w="60" w:type="dxa"/>
            </w:tcMar>
          </w:tcPr>
          <w:p w14:paraId="627D4FC2" w14:textId="6D3C80F7" w:rsidR="0B570431" w:rsidRDefault="0B570431" w:rsidP="0B570431">
            <w:pPr>
              <w:rPr>
                <w:sz w:val="22"/>
                <w:szCs w:val="22"/>
              </w:rPr>
            </w:pPr>
            <w:r w:rsidRPr="0B570431">
              <w:rPr>
                <w:sz w:val="22"/>
                <w:szCs w:val="22"/>
              </w:rPr>
              <w:t>Sistema de aire forzado</w:t>
            </w:r>
          </w:p>
        </w:tc>
        <w:tc>
          <w:tcPr>
            <w:tcW w:w="3120" w:type="dxa"/>
            <w:shd w:val="clear" w:color="auto" w:fill="FFFFFF" w:themeFill="background1"/>
            <w:tcMar>
              <w:top w:w="60" w:type="dxa"/>
              <w:left w:w="60" w:type="dxa"/>
              <w:bottom w:w="60" w:type="dxa"/>
              <w:right w:w="60" w:type="dxa"/>
            </w:tcMar>
          </w:tcPr>
          <w:p w14:paraId="22C1AE5C" w14:textId="12E20D72" w:rsidR="0B570431" w:rsidRDefault="0B570431" w:rsidP="0B570431">
            <w:pPr>
              <w:rPr>
                <w:sz w:val="22"/>
                <w:szCs w:val="22"/>
              </w:rPr>
            </w:pPr>
            <w:r w:rsidRPr="0B570431">
              <w:rPr>
                <w:sz w:val="22"/>
                <w:szCs w:val="22"/>
              </w:rPr>
              <w:t>4.6%</w:t>
            </w:r>
          </w:p>
        </w:tc>
        <w:tc>
          <w:tcPr>
            <w:tcW w:w="3120" w:type="dxa"/>
            <w:shd w:val="clear" w:color="auto" w:fill="FFFFFF" w:themeFill="background1"/>
            <w:tcMar>
              <w:top w:w="60" w:type="dxa"/>
              <w:left w:w="60" w:type="dxa"/>
              <w:bottom w:w="60" w:type="dxa"/>
              <w:right w:w="60" w:type="dxa"/>
            </w:tcMar>
          </w:tcPr>
          <w:p w14:paraId="50CA0E56" w14:textId="1966D8CE" w:rsidR="0B570431" w:rsidRDefault="0B570431" w:rsidP="0B570431">
            <w:pPr>
              <w:rPr>
                <w:sz w:val="22"/>
                <w:szCs w:val="22"/>
              </w:rPr>
            </w:pPr>
            <w:r w:rsidRPr="0B570431">
              <w:rPr>
                <w:sz w:val="22"/>
                <w:szCs w:val="22"/>
              </w:rPr>
              <w:t>$0.18 por pie cuadrado al año</w:t>
            </w:r>
          </w:p>
        </w:tc>
      </w:tr>
    </w:tbl>
    <w:p w14:paraId="17078AD4" w14:textId="42BC76AA" w:rsidR="0E305B96" w:rsidRDefault="0E305B96" w:rsidP="0B570431">
      <w:r>
        <w:t>El estudio también encontró que las principales causas de defectos y de mantenimiento en ambos sistemas son las fugas, la corrosión, el desgaste y una instalación u operación inadecuadas. El estudio concluyó que los sistemas de caldera y los de aire forzado tienen una confiabilidad y una durabilidad similares, pero que los sistemas de caldera tienen costos de mantenimiento más altos y tasas de defectos más bajas que los de aire forzado.</w:t>
      </w:r>
    </w:p>
    <w:p w14:paraId="61D56FD2" w14:textId="0AF18F6C" w:rsidR="0E305B96" w:rsidRDefault="0E305B96" w:rsidP="0B570431">
      <w:pPr>
        <w:pStyle w:val="Heading1"/>
      </w:pPr>
      <w:r>
        <w:t>Conclusión</w:t>
      </w:r>
    </w:p>
    <w:p w14:paraId="6E1AE4CC" w14:textId="6581B29E" w:rsidR="0E305B96" w:rsidRDefault="0E305B96" w:rsidP="0B570431">
      <w:r>
        <w:t>En conclusión, los sistemas de caldera y los de aire forzado son dos tipos comunes de calefacción en los edificios comerciales. Ambos tienen ventajas y desventajas, y la elección depende de varios factores, como el tamaño, la antigüedad y el diseño del edificio, el clima, la eficiencia energética y el presupuesto. Cambiar de un sistema de caldera a uno de aire forzado en un edificio comercial no es una tarea sencilla, ya que implica varios factores y desafíos, como los cambios estructurales, el impacto estético, los ajustes de confort y eficiencia, la inversión inicial y el compromiso a largo plazo. Además, el cambio puede afectar el sistema de aire acondicionado existente, ya que ambos sistemas suelen estar interconectados y depender uno del otro. Las tasas promedio de defectos y los costos de mantenimiento de ambos sistemas son similares, pero los sistemas de caldera tienen costos de mantenimiento más altos y tasas de defectos más bajas que los de aire forzado.</w:t>
      </w:r>
    </w:p>
    <w:p w14:paraId="1E36C24C" w14:textId="7D8697B6" w:rsidR="0B570431" w:rsidRDefault="0B570431" w:rsidP="0B570431"/>
    <w:sectPr w:rsidR="0B5704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C6C2E4"/>
    <w:multiLevelType w:val="hybridMultilevel"/>
    <w:tmpl w:val="73529748"/>
    <w:lvl w:ilvl="0" w:tplc="0EE260A6">
      <w:start w:val="1"/>
      <w:numFmt w:val="bullet"/>
      <w:lvlText w:val=""/>
      <w:lvlJc w:val="left"/>
      <w:pPr>
        <w:ind w:left="720" w:hanging="360"/>
      </w:pPr>
      <w:rPr>
        <w:rFonts w:ascii="Symbol" w:hAnsi="Symbol" w:hint="default"/>
      </w:rPr>
    </w:lvl>
    <w:lvl w:ilvl="1" w:tplc="14045F26">
      <w:start w:val="1"/>
      <w:numFmt w:val="bullet"/>
      <w:lvlText w:val="o"/>
      <w:lvlJc w:val="left"/>
      <w:pPr>
        <w:ind w:left="1440" w:hanging="360"/>
      </w:pPr>
      <w:rPr>
        <w:rFonts w:ascii="Courier New" w:hAnsi="Courier New" w:hint="default"/>
      </w:rPr>
    </w:lvl>
    <w:lvl w:ilvl="2" w:tplc="926A81FE">
      <w:start w:val="1"/>
      <w:numFmt w:val="bullet"/>
      <w:lvlText w:val=""/>
      <w:lvlJc w:val="left"/>
      <w:pPr>
        <w:ind w:left="2160" w:hanging="360"/>
      </w:pPr>
      <w:rPr>
        <w:rFonts w:ascii="Wingdings" w:hAnsi="Wingdings" w:hint="default"/>
      </w:rPr>
    </w:lvl>
    <w:lvl w:ilvl="3" w:tplc="6ED8E990">
      <w:start w:val="1"/>
      <w:numFmt w:val="bullet"/>
      <w:lvlText w:val=""/>
      <w:lvlJc w:val="left"/>
      <w:pPr>
        <w:ind w:left="2880" w:hanging="360"/>
      </w:pPr>
      <w:rPr>
        <w:rFonts w:ascii="Symbol" w:hAnsi="Symbol" w:hint="default"/>
      </w:rPr>
    </w:lvl>
    <w:lvl w:ilvl="4" w:tplc="BB10ED6A">
      <w:start w:val="1"/>
      <w:numFmt w:val="bullet"/>
      <w:lvlText w:val="o"/>
      <w:lvlJc w:val="left"/>
      <w:pPr>
        <w:ind w:left="3600" w:hanging="360"/>
      </w:pPr>
      <w:rPr>
        <w:rFonts w:ascii="Courier New" w:hAnsi="Courier New" w:hint="default"/>
      </w:rPr>
    </w:lvl>
    <w:lvl w:ilvl="5" w:tplc="7B340504">
      <w:start w:val="1"/>
      <w:numFmt w:val="bullet"/>
      <w:lvlText w:val=""/>
      <w:lvlJc w:val="left"/>
      <w:pPr>
        <w:ind w:left="4320" w:hanging="360"/>
      </w:pPr>
      <w:rPr>
        <w:rFonts w:ascii="Wingdings" w:hAnsi="Wingdings" w:hint="default"/>
      </w:rPr>
    </w:lvl>
    <w:lvl w:ilvl="6" w:tplc="E96C547C">
      <w:start w:val="1"/>
      <w:numFmt w:val="bullet"/>
      <w:lvlText w:val=""/>
      <w:lvlJc w:val="left"/>
      <w:pPr>
        <w:ind w:left="5040" w:hanging="360"/>
      </w:pPr>
      <w:rPr>
        <w:rFonts w:ascii="Symbol" w:hAnsi="Symbol" w:hint="default"/>
      </w:rPr>
    </w:lvl>
    <w:lvl w:ilvl="7" w:tplc="AC16463E">
      <w:start w:val="1"/>
      <w:numFmt w:val="bullet"/>
      <w:lvlText w:val="o"/>
      <w:lvlJc w:val="left"/>
      <w:pPr>
        <w:ind w:left="5760" w:hanging="360"/>
      </w:pPr>
      <w:rPr>
        <w:rFonts w:ascii="Courier New" w:hAnsi="Courier New" w:hint="default"/>
      </w:rPr>
    </w:lvl>
    <w:lvl w:ilvl="8" w:tplc="18C81E34">
      <w:start w:val="1"/>
      <w:numFmt w:val="bullet"/>
      <w:lvlText w:val=""/>
      <w:lvlJc w:val="left"/>
      <w:pPr>
        <w:ind w:left="6480" w:hanging="360"/>
      </w:pPr>
      <w:rPr>
        <w:rFonts w:ascii="Wingdings" w:hAnsi="Wingdings" w:hint="default"/>
      </w:rPr>
    </w:lvl>
  </w:abstractNum>
  <w:abstractNum w:abstractNumId="1" w15:restartNumberingAfterBreak="0">
    <w:nsid w:val="49426D1A"/>
    <w:multiLevelType w:val="hybridMultilevel"/>
    <w:tmpl w:val="5DAABF18"/>
    <w:lvl w:ilvl="0" w:tplc="A4A6EA36">
      <w:start w:val="1"/>
      <w:numFmt w:val="bullet"/>
      <w:lvlText w:val=""/>
      <w:lvlJc w:val="left"/>
      <w:pPr>
        <w:ind w:left="720" w:hanging="360"/>
      </w:pPr>
      <w:rPr>
        <w:rFonts w:ascii="Symbol" w:hAnsi="Symbol" w:hint="default"/>
      </w:rPr>
    </w:lvl>
    <w:lvl w:ilvl="1" w:tplc="CC402B26">
      <w:start w:val="1"/>
      <w:numFmt w:val="bullet"/>
      <w:lvlText w:val="o"/>
      <w:lvlJc w:val="left"/>
      <w:pPr>
        <w:ind w:left="1440" w:hanging="360"/>
      </w:pPr>
      <w:rPr>
        <w:rFonts w:ascii="Courier New" w:hAnsi="Courier New" w:hint="default"/>
      </w:rPr>
    </w:lvl>
    <w:lvl w:ilvl="2" w:tplc="B82E4CB6">
      <w:start w:val="1"/>
      <w:numFmt w:val="bullet"/>
      <w:lvlText w:val=""/>
      <w:lvlJc w:val="left"/>
      <w:pPr>
        <w:ind w:left="2160" w:hanging="360"/>
      </w:pPr>
      <w:rPr>
        <w:rFonts w:ascii="Wingdings" w:hAnsi="Wingdings" w:hint="default"/>
      </w:rPr>
    </w:lvl>
    <w:lvl w:ilvl="3" w:tplc="341202F8">
      <w:start w:val="1"/>
      <w:numFmt w:val="bullet"/>
      <w:lvlText w:val=""/>
      <w:lvlJc w:val="left"/>
      <w:pPr>
        <w:ind w:left="2880" w:hanging="360"/>
      </w:pPr>
      <w:rPr>
        <w:rFonts w:ascii="Symbol" w:hAnsi="Symbol" w:hint="default"/>
      </w:rPr>
    </w:lvl>
    <w:lvl w:ilvl="4" w:tplc="47A4BC7E">
      <w:start w:val="1"/>
      <w:numFmt w:val="bullet"/>
      <w:lvlText w:val="o"/>
      <w:lvlJc w:val="left"/>
      <w:pPr>
        <w:ind w:left="3600" w:hanging="360"/>
      </w:pPr>
      <w:rPr>
        <w:rFonts w:ascii="Courier New" w:hAnsi="Courier New" w:hint="default"/>
      </w:rPr>
    </w:lvl>
    <w:lvl w:ilvl="5" w:tplc="E864DAAC">
      <w:start w:val="1"/>
      <w:numFmt w:val="bullet"/>
      <w:lvlText w:val=""/>
      <w:lvlJc w:val="left"/>
      <w:pPr>
        <w:ind w:left="4320" w:hanging="360"/>
      </w:pPr>
      <w:rPr>
        <w:rFonts w:ascii="Wingdings" w:hAnsi="Wingdings" w:hint="default"/>
      </w:rPr>
    </w:lvl>
    <w:lvl w:ilvl="6" w:tplc="92822AE4">
      <w:start w:val="1"/>
      <w:numFmt w:val="bullet"/>
      <w:lvlText w:val=""/>
      <w:lvlJc w:val="left"/>
      <w:pPr>
        <w:ind w:left="5040" w:hanging="360"/>
      </w:pPr>
      <w:rPr>
        <w:rFonts w:ascii="Symbol" w:hAnsi="Symbol" w:hint="default"/>
      </w:rPr>
    </w:lvl>
    <w:lvl w:ilvl="7" w:tplc="F91A00A4">
      <w:start w:val="1"/>
      <w:numFmt w:val="bullet"/>
      <w:lvlText w:val="o"/>
      <w:lvlJc w:val="left"/>
      <w:pPr>
        <w:ind w:left="5760" w:hanging="360"/>
      </w:pPr>
      <w:rPr>
        <w:rFonts w:ascii="Courier New" w:hAnsi="Courier New" w:hint="default"/>
      </w:rPr>
    </w:lvl>
    <w:lvl w:ilvl="8" w:tplc="1576D8A2">
      <w:start w:val="1"/>
      <w:numFmt w:val="bullet"/>
      <w:lvlText w:val=""/>
      <w:lvlJc w:val="left"/>
      <w:pPr>
        <w:ind w:left="6480" w:hanging="360"/>
      </w:pPr>
      <w:rPr>
        <w:rFonts w:ascii="Wingdings" w:hAnsi="Wingdings" w:hint="default"/>
      </w:rPr>
    </w:lvl>
  </w:abstractNum>
  <w:abstractNum w:abstractNumId="2" w15:restartNumberingAfterBreak="0">
    <w:nsid w:val="79DD18D7"/>
    <w:multiLevelType w:val="hybridMultilevel"/>
    <w:tmpl w:val="D840C2EE"/>
    <w:lvl w:ilvl="0" w:tplc="C218B318">
      <w:start w:val="1"/>
      <w:numFmt w:val="bullet"/>
      <w:lvlText w:val=""/>
      <w:lvlJc w:val="left"/>
      <w:pPr>
        <w:ind w:left="720" w:hanging="360"/>
      </w:pPr>
      <w:rPr>
        <w:rFonts w:ascii="Symbol" w:hAnsi="Symbol" w:hint="default"/>
      </w:rPr>
    </w:lvl>
    <w:lvl w:ilvl="1" w:tplc="4F32B74A">
      <w:start w:val="1"/>
      <w:numFmt w:val="bullet"/>
      <w:lvlText w:val="o"/>
      <w:lvlJc w:val="left"/>
      <w:pPr>
        <w:ind w:left="1440" w:hanging="360"/>
      </w:pPr>
      <w:rPr>
        <w:rFonts w:ascii="Courier New" w:hAnsi="Courier New" w:hint="default"/>
      </w:rPr>
    </w:lvl>
    <w:lvl w:ilvl="2" w:tplc="017A077E">
      <w:start w:val="1"/>
      <w:numFmt w:val="bullet"/>
      <w:lvlText w:val=""/>
      <w:lvlJc w:val="left"/>
      <w:pPr>
        <w:ind w:left="2160" w:hanging="360"/>
      </w:pPr>
      <w:rPr>
        <w:rFonts w:ascii="Wingdings" w:hAnsi="Wingdings" w:hint="default"/>
      </w:rPr>
    </w:lvl>
    <w:lvl w:ilvl="3" w:tplc="DE168D12">
      <w:start w:val="1"/>
      <w:numFmt w:val="bullet"/>
      <w:lvlText w:val=""/>
      <w:lvlJc w:val="left"/>
      <w:pPr>
        <w:ind w:left="2880" w:hanging="360"/>
      </w:pPr>
      <w:rPr>
        <w:rFonts w:ascii="Symbol" w:hAnsi="Symbol" w:hint="default"/>
      </w:rPr>
    </w:lvl>
    <w:lvl w:ilvl="4" w:tplc="4D32CC10">
      <w:start w:val="1"/>
      <w:numFmt w:val="bullet"/>
      <w:lvlText w:val="o"/>
      <w:lvlJc w:val="left"/>
      <w:pPr>
        <w:ind w:left="3600" w:hanging="360"/>
      </w:pPr>
      <w:rPr>
        <w:rFonts w:ascii="Courier New" w:hAnsi="Courier New" w:hint="default"/>
      </w:rPr>
    </w:lvl>
    <w:lvl w:ilvl="5" w:tplc="0456987A">
      <w:start w:val="1"/>
      <w:numFmt w:val="bullet"/>
      <w:lvlText w:val=""/>
      <w:lvlJc w:val="left"/>
      <w:pPr>
        <w:ind w:left="4320" w:hanging="360"/>
      </w:pPr>
      <w:rPr>
        <w:rFonts w:ascii="Wingdings" w:hAnsi="Wingdings" w:hint="default"/>
      </w:rPr>
    </w:lvl>
    <w:lvl w:ilvl="6" w:tplc="FD7881F8">
      <w:start w:val="1"/>
      <w:numFmt w:val="bullet"/>
      <w:lvlText w:val=""/>
      <w:lvlJc w:val="left"/>
      <w:pPr>
        <w:ind w:left="5040" w:hanging="360"/>
      </w:pPr>
      <w:rPr>
        <w:rFonts w:ascii="Symbol" w:hAnsi="Symbol" w:hint="default"/>
      </w:rPr>
    </w:lvl>
    <w:lvl w:ilvl="7" w:tplc="97923708">
      <w:start w:val="1"/>
      <w:numFmt w:val="bullet"/>
      <w:lvlText w:val="o"/>
      <w:lvlJc w:val="left"/>
      <w:pPr>
        <w:ind w:left="5760" w:hanging="360"/>
      </w:pPr>
      <w:rPr>
        <w:rFonts w:ascii="Courier New" w:hAnsi="Courier New" w:hint="default"/>
      </w:rPr>
    </w:lvl>
    <w:lvl w:ilvl="8" w:tplc="8A4E6C22">
      <w:start w:val="1"/>
      <w:numFmt w:val="bullet"/>
      <w:lvlText w:val=""/>
      <w:lvlJc w:val="left"/>
      <w:pPr>
        <w:ind w:left="6480" w:hanging="360"/>
      </w:pPr>
      <w:rPr>
        <w:rFonts w:ascii="Wingdings" w:hAnsi="Wingdings" w:hint="default"/>
      </w:rPr>
    </w:lvl>
  </w:abstractNum>
  <w:num w:numId="1" w16cid:durableId="556550313">
    <w:abstractNumId w:val="2"/>
  </w:num>
  <w:num w:numId="2" w16cid:durableId="1575775045">
    <w:abstractNumId w:val="1"/>
  </w:num>
  <w:num w:numId="3" w16cid:durableId="1262378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59EE62"/>
    <w:rsid w:val="00801C32"/>
    <w:rsid w:val="00A45281"/>
    <w:rsid w:val="00EC6E48"/>
    <w:rsid w:val="010026F7"/>
    <w:rsid w:val="0B570431"/>
    <w:rsid w:val="0E305B96"/>
    <w:rsid w:val="1FEB31A1"/>
    <w:rsid w:val="26CB38A6"/>
    <w:rsid w:val="468DE79F"/>
    <w:rsid w:val="4C5F6614"/>
    <w:rsid w:val="4D52428B"/>
    <w:rsid w:val="51D5AE5F"/>
    <w:rsid w:val="53EF680D"/>
    <w:rsid w:val="5E1947C5"/>
    <w:rsid w:val="5E769CC8"/>
    <w:rsid w:val="60D4DEA2"/>
    <w:rsid w:val="63008E0D"/>
    <w:rsid w:val="6B59EE62"/>
    <w:rsid w:val="6C188B42"/>
    <w:rsid w:val="735D6F2E"/>
    <w:rsid w:val="77AE15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86BEF"/>
  <w15:chartTrackingRefBased/>
  <w15:docId w15:val="{1B4B7363-E6AC-4674-B356-9571B37B3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s-PA"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7ba5c36-b7cf-4793-bbc2-bd5b3a9f95ca}"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1332</Words>
  <Characters>7594</Characters>
  <Application>Microsoft Office Word</Application>
  <DocSecurity>0</DocSecurity>
  <Lines>63</Lines>
  <Paragraphs>17</Paragraphs>
  <ScaleCrop>false</ScaleCrop>
  <Company/>
  <LinksUpToDate>false</LinksUpToDate>
  <CharactersWithSpaces>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Tecnasa U Learning Center</dc:creator>
  <cp:keywords/>
  <dc:description/>
  <cp:lastModifiedBy>Tecnasa U Learning Center</cp:lastModifiedBy>
  <cp:revision>3</cp:revision>
  <dcterms:created xsi:type="dcterms:W3CDTF">2024-02-02T15:52:00Z</dcterms:created>
  <dcterms:modified xsi:type="dcterms:W3CDTF">2024-06-26T16:44:00Z</dcterms:modified>
</cp:coreProperties>
</file>